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BAD0" w14:textId="77777777" w:rsidR="00226C9B" w:rsidRDefault="002C0163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  <w:r>
        <w:rPr>
          <w:rFonts w:hint="eastAsia"/>
          <w:b/>
          <w:bCs/>
          <w:sz w:val="36"/>
          <w:szCs w:val="36"/>
        </w:rPr>
        <w:t>1</w:t>
      </w:r>
    </w:p>
    <w:p w14:paraId="25A69455" w14:textId="77777777" w:rsidR="00226C9B" w:rsidRDefault="002C016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中国建筑金属结构协会介绍</w:t>
      </w:r>
    </w:p>
    <w:p w14:paraId="02954165" w14:textId="77777777" w:rsidR="00226C9B" w:rsidRDefault="00226C9B"/>
    <w:p w14:paraId="32FA823B" w14:textId="77777777" w:rsidR="00226C9B" w:rsidRDefault="002C0163">
      <w:pPr>
        <w:ind w:firstLineChars="200" w:firstLine="420"/>
        <w:jc w:val="left"/>
        <w:rPr>
          <w:sz w:val="28"/>
          <w:szCs w:val="28"/>
        </w:rPr>
      </w:pPr>
      <w:r>
        <w:rPr>
          <w:rFonts w:ascii="微软雅黑" w:eastAsia="微软雅黑" w:hAnsi="微软雅黑" w:cs="微软雅黑"/>
          <w:color w:val="000000"/>
          <w:szCs w:val="21"/>
        </w:rPr>
        <w:t>  中国建筑金属结构协会（China Construction Metal Structure Association）(缩写为CCMSA)于1981年8月在北京成立,是经国家民政部核准登记的全国性社会团体法人。</w:t>
      </w:r>
      <w:r>
        <w:rPr>
          <w:rFonts w:ascii="微软雅黑" w:eastAsia="微软雅黑" w:hAnsi="微软雅黑" w:cs="微软雅黑" w:hint="eastAsia"/>
          <w:color w:val="000000"/>
          <w:szCs w:val="21"/>
        </w:rPr>
        <w:t>党建主管单位——中央国家机关党工委；</w:t>
      </w:r>
      <w:r>
        <w:rPr>
          <w:rFonts w:ascii="微软雅黑" w:eastAsia="微软雅黑" w:hAnsi="微软雅黑" w:cs="微软雅黑"/>
          <w:color w:val="000000"/>
          <w:szCs w:val="21"/>
        </w:rPr>
        <w:t>业务主管单位</w:t>
      </w:r>
      <w:r>
        <w:rPr>
          <w:rFonts w:ascii="微软雅黑" w:eastAsia="微软雅黑" w:hAnsi="微软雅黑" w:cs="微软雅黑" w:hint="eastAsia"/>
          <w:color w:val="000000"/>
          <w:szCs w:val="21"/>
        </w:rPr>
        <w:t>——</w:t>
      </w:r>
      <w:r>
        <w:rPr>
          <w:rFonts w:ascii="微软雅黑" w:eastAsia="微软雅黑" w:hAnsi="微软雅黑" w:cs="微软雅黑"/>
          <w:color w:val="000000"/>
          <w:szCs w:val="21"/>
        </w:rPr>
        <w:t>住房和城乡建设部。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  <w:t>        本团体是由从事建筑门窗、幕墙、建筑钢结构、采暖散热器、净化与新风、舒适家居、建筑扣件、建筑模板脚手架、光电建筑构件、建筑门窗配套件、给水排水设备、辐射供暖供冷、喷泉水景、建筑遮阳及配套产品服务领域的企事业单位（大专院校、科研设计单位等）和个人自愿结成的全国性、行业性、非营利性社会组织。现有会员5000多家。专职工作人员80人。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  <w:t>        本团体的主要业务范围是：从宏观与微观、理论与实践的结合上，对行业改革中出现的难点和会员关心的热点以及技术创新、市场动态、国内外行业发展趋势等问题进行调查研究，提出本行业发展规划及相关技术政策的意见，为政府决策提供建议。认真贯彻国家有关经济技术政策和法律法规，以科学技术进步为先导，组织本行业为建设事业提供合格产品与服务。 经政府有关部门授权或委托，承担产品与工程技术标准、规范的制订、修订以及产品质量认证等工作，接受政府部门委托的其它工作。积极参与和组织国内外技术交流，发展同国内外相关社团组织和企业的友好往来与合作。为企业提供信息、疏通渠道、传播技术、开展技术咨询、开拓市场，积极促进会员企业的国际化。开发智力，培养人才。举办技术、管理培训班、研讨班，委托有关院校开设MBA、EMBA</w:t>
      </w:r>
      <w:r>
        <w:rPr>
          <w:rStyle w:val="a3"/>
          <w:rFonts w:ascii="微软雅黑" w:eastAsia="微软雅黑" w:hAnsi="微软雅黑" w:cs="微软雅黑" w:hint="eastAsia"/>
          <w:color w:val="000000"/>
          <w:szCs w:val="21"/>
        </w:rPr>
        <w:t>、</w:t>
      </w:r>
      <w:r>
        <w:rPr>
          <w:rFonts w:ascii="微软雅黑" w:eastAsia="微软雅黑" w:hAnsi="微软雅黑" w:cs="微软雅黑" w:hint="eastAsia"/>
          <w:color w:val="000000"/>
          <w:szCs w:val="21"/>
        </w:rPr>
        <w:t>大、中专班，提高全行业的技术素质和经营管理水平。引导会员依法经营，推动生产企业开展健康的竞争。维护行业和企业的合理生产规模，规范行业行为，协调会员关系，反映会员诉求，组织行业进行反倾销、反垄断、反补贴的调查，向政府有关部门反映，采取措施，保护行业安全。引导和推动企业面向市场，转换经营机制，促进现代企业制度的建立；积极促进会员间开展多种形式的经济合作和横向联合，相互协作，取长补短，有效利用资源</w:t>
      </w:r>
      <w:r>
        <w:rPr>
          <w:rStyle w:val="a3"/>
          <w:rFonts w:ascii="微软雅黑" w:eastAsia="微软雅黑" w:hAnsi="微软雅黑" w:cs="微软雅黑" w:hint="eastAsia"/>
          <w:color w:val="000000"/>
          <w:szCs w:val="21"/>
        </w:rPr>
        <w:t>。</w:t>
      </w:r>
      <w:r>
        <w:rPr>
          <w:rFonts w:ascii="微软雅黑" w:eastAsia="微软雅黑" w:hAnsi="微软雅黑" w:cs="微软雅黑" w:hint="eastAsia"/>
          <w:color w:val="000000"/>
          <w:szCs w:val="21"/>
        </w:rPr>
        <w:t>组织行业开发新产品、新技术、新设备</w:t>
      </w:r>
      <w:r>
        <w:rPr>
          <w:rFonts w:ascii="微软雅黑" w:eastAsia="微软雅黑" w:hAnsi="微软雅黑" w:cs="微软雅黑" w:hint="eastAsia"/>
          <w:color w:val="000000"/>
          <w:szCs w:val="21"/>
        </w:rPr>
        <w:lastRenderedPageBreak/>
        <w:t>和新材料，遵照国家有关法律、法规，保护会员的知识产权。受政府委托或根据市场和行业发展需要，组织产品展览展示,积极为企业拓展市场；采用必要的方式，抵制伪劣假冒产品进入建筑市场。根据授权进行行业统计，掌握国内外行业发展动态，收集、发布行业信息。积极兴办行业公益事业，依照有关规定,做好行业杂志、技术书籍编辑、出版、发行工作。利用本团体网站为行业提供信息交流。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  <w:t>      本团体设理事会。理事会由各省、自治区、直辖市建筑金属结构行业企业、地方协会负责人，科研院所、大专院校的专家、教授共622人组成。理事会是会员代表大会的执行机构，主要职责是：执行会员代表大会决议，决定协会工作任务和重大事项，向会员代表大会报告工作和财务状况，筹备召开会员代表大会等。设常务理事会，由298名理事组成，主要任务是：执行理事会的决议，提出理事会讨论的各种议案。本团体设秘书处，秘书处是理事会和常务理事会领导下的常设机构，实行秘书长负责制，经理事会、常务理事会授权，领导和组织协调办公室、财务部、信息部、培训部、质量部、联络部、国际合作部七个办事机构和钢木门窗委员会、铝门窗幕墙委员会、塑料门窗委员会、采暖散热器委员会、建筑钢结构分会、建筑门窗配套件委员会、建筑模板脚手架委员会、舒适家居分会、净化与新风委员会、建筑扣件委员会、光电建筑构件应用委员会、给水排水设备分会、辐射供暖供冷委员会、喷泉水景委员、自动门电动分会、建筑遮阳分会等二十多个分支机构及《中国建筑金属结构》杂志社，按照本团体章程所赋予的职责和业务范围，组织开展行业活动。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  <w:t>办公地址：北京市海淀区车公庄西路八号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  <w:t>通讯地址：北京市海淀区三里河路九号（住房和城乡建设部院内）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  <w:t>电    话：（010）58934721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  <w:t>传    真：（010）58933227</w:t>
      </w:r>
      <w:r>
        <w:rPr>
          <w:rFonts w:ascii="微软雅黑" w:eastAsia="微软雅黑" w:hAnsi="微软雅黑" w:cs="微软雅黑" w:hint="eastAsia"/>
          <w:color w:val="000000"/>
          <w:szCs w:val="21"/>
        </w:rPr>
        <w:br/>
      </w:r>
    </w:p>
    <w:p w14:paraId="4F62D04D" w14:textId="77777777" w:rsidR="00226C9B" w:rsidRDefault="00226C9B">
      <w:pPr>
        <w:rPr>
          <w:sz w:val="28"/>
          <w:szCs w:val="28"/>
        </w:rPr>
      </w:pPr>
      <w:bookmarkStart w:id="0" w:name="_GoBack"/>
      <w:bookmarkEnd w:id="0"/>
    </w:p>
    <w:sectPr w:rsidR="00226C9B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9B"/>
    <w:rsid w:val="00147BE5"/>
    <w:rsid w:val="00163FB1"/>
    <w:rsid w:val="00226C9B"/>
    <w:rsid w:val="00271BC3"/>
    <w:rsid w:val="002C0163"/>
    <w:rsid w:val="002F0D35"/>
    <w:rsid w:val="0051012D"/>
    <w:rsid w:val="007D151E"/>
    <w:rsid w:val="008C3AA4"/>
    <w:rsid w:val="008F04B1"/>
    <w:rsid w:val="00994138"/>
    <w:rsid w:val="00AA41A2"/>
    <w:rsid w:val="00B922F0"/>
    <w:rsid w:val="00BD312F"/>
    <w:rsid w:val="00D944A1"/>
    <w:rsid w:val="00E15ADF"/>
    <w:rsid w:val="00FC61A2"/>
    <w:rsid w:val="051E0FF2"/>
    <w:rsid w:val="0A0D5E0C"/>
    <w:rsid w:val="0EEE5EE5"/>
    <w:rsid w:val="1B005FBF"/>
    <w:rsid w:val="1D9818C2"/>
    <w:rsid w:val="1E4E2147"/>
    <w:rsid w:val="1F675470"/>
    <w:rsid w:val="222D116A"/>
    <w:rsid w:val="231A3055"/>
    <w:rsid w:val="25B30410"/>
    <w:rsid w:val="268F324F"/>
    <w:rsid w:val="2F4E2A5B"/>
    <w:rsid w:val="30455921"/>
    <w:rsid w:val="328F58C9"/>
    <w:rsid w:val="33B61147"/>
    <w:rsid w:val="356F0082"/>
    <w:rsid w:val="3631420C"/>
    <w:rsid w:val="3E386FFD"/>
    <w:rsid w:val="44E51687"/>
    <w:rsid w:val="476F647C"/>
    <w:rsid w:val="48E556A2"/>
    <w:rsid w:val="4A073B28"/>
    <w:rsid w:val="4EE16080"/>
    <w:rsid w:val="58A459C6"/>
    <w:rsid w:val="5AEB7BC6"/>
    <w:rsid w:val="5F1B5855"/>
    <w:rsid w:val="5F783936"/>
    <w:rsid w:val="6CCD497D"/>
    <w:rsid w:val="6D2758F4"/>
    <w:rsid w:val="71DF65FC"/>
    <w:rsid w:val="777A0C5E"/>
    <w:rsid w:val="78877BE3"/>
    <w:rsid w:val="792705E0"/>
    <w:rsid w:val="7B9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5A39A"/>
  <w15:docId w15:val="{9A349549-D4E7-4EE9-985F-1E226B46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F0D35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5"/>
    <w:rsid w:val="002F0D35"/>
    <w:rPr>
      <w:rFonts w:ascii="Heiti SC Light" w:eastAsia="Heiti SC Light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8C3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imsia</dc:creator>
  <cp:lastModifiedBy>g</cp:lastModifiedBy>
  <cp:revision>17</cp:revision>
  <dcterms:created xsi:type="dcterms:W3CDTF">2014-10-29T12:08:00Z</dcterms:created>
  <dcterms:modified xsi:type="dcterms:W3CDTF">2019-02-25T01:56:00Z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