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AC" w:rsidRPr="00A552AC" w:rsidRDefault="00A552AC" w:rsidP="00A552AC">
      <w:pPr>
        <w:jc w:val="center"/>
        <w:rPr>
          <w:rFonts w:asciiTheme="minorEastAsia" w:hAnsiTheme="minorEastAsia"/>
          <w:b/>
          <w:sz w:val="28"/>
          <w:szCs w:val="28"/>
        </w:rPr>
      </w:pPr>
      <w:r w:rsidRPr="00A552AC">
        <w:rPr>
          <w:rFonts w:asciiTheme="minorEastAsia" w:hAnsiTheme="minorEastAsia" w:hint="eastAsia"/>
          <w:b/>
          <w:color w:val="222222"/>
          <w:sz w:val="28"/>
          <w:szCs w:val="28"/>
          <w:shd w:val="clear" w:color="auto" w:fill="FFFFFF"/>
        </w:rPr>
        <w:t>全国太阳能发展“十三五”规划研究专题</w:t>
      </w:r>
    </w:p>
    <w:tbl>
      <w:tblPr>
        <w:tblW w:w="9371" w:type="dxa"/>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tblPr>
      <w:tblGrid>
        <w:gridCol w:w="555"/>
        <w:gridCol w:w="345"/>
        <w:gridCol w:w="1320"/>
        <w:gridCol w:w="4883"/>
        <w:gridCol w:w="2268"/>
      </w:tblGrid>
      <w:tr w:rsidR="00A552AC" w:rsidRPr="00A552AC" w:rsidTr="00A552AC">
        <w:trPr>
          <w:tblCellSpacing w:w="0" w:type="dxa"/>
        </w:trPr>
        <w:tc>
          <w:tcPr>
            <w:tcW w:w="900" w:type="dxa"/>
            <w:gridSpan w:val="2"/>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center"/>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序号</w:t>
            </w:r>
          </w:p>
        </w:tc>
        <w:tc>
          <w:tcPr>
            <w:tcW w:w="13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center"/>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题目</w:t>
            </w:r>
          </w:p>
        </w:tc>
        <w:tc>
          <w:tcPr>
            <w:tcW w:w="488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center"/>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工作内容</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center"/>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承担及参与单位</w:t>
            </w:r>
          </w:p>
        </w:tc>
      </w:tr>
      <w:tr w:rsidR="00A552AC" w:rsidRPr="00A552AC" w:rsidTr="00A552A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center"/>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光</w:t>
            </w:r>
          </w:p>
          <w:p w:rsidR="00A552AC" w:rsidRPr="00A552AC" w:rsidRDefault="00A552AC" w:rsidP="00A552AC">
            <w:pPr>
              <w:widowControl/>
              <w:spacing w:line="258" w:lineRule="atLeast"/>
              <w:jc w:val="center"/>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伏</w:t>
            </w:r>
          </w:p>
          <w:p w:rsidR="00A552AC" w:rsidRPr="00A552AC" w:rsidRDefault="00A552AC" w:rsidP="00A552AC">
            <w:pPr>
              <w:widowControl/>
              <w:spacing w:line="258" w:lineRule="atLeast"/>
              <w:jc w:val="center"/>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发</w:t>
            </w:r>
          </w:p>
          <w:p w:rsidR="00A552AC" w:rsidRPr="00A552AC" w:rsidRDefault="00A552AC" w:rsidP="00A552AC">
            <w:pPr>
              <w:widowControl/>
              <w:spacing w:line="258" w:lineRule="atLeast"/>
              <w:jc w:val="center"/>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电</w:t>
            </w: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1</w:t>
            </w:r>
          </w:p>
        </w:tc>
        <w:tc>
          <w:tcPr>
            <w:tcW w:w="13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hyperlink r:id="rId6" w:tgtFrame="_blank" w:history="1">
              <w:r w:rsidRPr="00A552AC">
                <w:rPr>
                  <w:rFonts w:ascii="Times New Roman" w:eastAsia="宋体" w:hAnsi="Times New Roman" w:cs="Times New Roman"/>
                  <w:b/>
                  <w:bCs/>
                  <w:color w:val="252525"/>
                  <w:kern w:val="0"/>
                  <w:sz w:val="15"/>
                </w:rPr>
                <w:t>光伏</w:t>
              </w:r>
            </w:hyperlink>
            <w:r w:rsidRPr="00A552AC">
              <w:rPr>
                <w:rFonts w:ascii="Times New Roman" w:eastAsia="宋体" w:hAnsi="Times New Roman" w:cs="Times New Roman"/>
                <w:b/>
                <w:bCs/>
                <w:color w:val="333333"/>
                <w:kern w:val="0"/>
                <w:sz w:val="15"/>
                <w:szCs w:val="15"/>
              </w:rPr>
              <w:t>发电目标、任务和布局研究</w:t>
            </w:r>
          </w:p>
        </w:tc>
        <w:tc>
          <w:tcPr>
            <w:tcW w:w="488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在国家能源总体规划和可再生发展规划的总体框架下，研究提出</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十三五</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期间</w:t>
            </w:r>
            <w:hyperlink r:id="rId7" w:tgtFrame="_blank" w:history="1">
              <w:r w:rsidRPr="00A552AC">
                <w:rPr>
                  <w:rFonts w:ascii="Times New Roman" w:eastAsia="宋体" w:hAnsi="Times New Roman" w:cs="Times New Roman"/>
                  <w:b/>
                  <w:bCs/>
                  <w:color w:val="252525"/>
                  <w:kern w:val="0"/>
                  <w:sz w:val="15"/>
                </w:rPr>
                <w:t>太阳能发电</w:t>
              </w:r>
            </w:hyperlink>
            <w:r w:rsidRPr="00A552AC">
              <w:rPr>
                <w:rFonts w:ascii="Times New Roman" w:eastAsia="宋体" w:hAnsi="Times New Roman" w:cs="Times New Roman"/>
                <w:color w:val="333333"/>
                <w:kern w:val="0"/>
                <w:sz w:val="15"/>
                <w:szCs w:val="15"/>
              </w:rPr>
              <w:t>的总体目标和任务，包括集中式光伏</w:t>
            </w:r>
            <w:hyperlink r:id="rId8" w:tgtFrame="_blank" w:history="1">
              <w:r w:rsidRPr="00A552AC">
                <w:rPr>
                  <w:rFonts w:ascii="Times New Roman" w:eastAsia="宋体" w:hAnsi="Times New Roman" w:cs="Times New Roman"/>
                  <w:b/>
                  <w:bCs/>
                  <w:color w:val="252525"/>
                  <w:kern w:val="0"/>
                  <w:sz w:val="15"/>
                </w:rPr>
                <w:t>电站</w:t>
              </w:r>
            </w:hyperlink>
            <w:r w:rsidRPr="00A552AC">
              <w:rPr>
                <w:rFonts w:ascii="Times New Roman" w:eastAsia="宋体" w:hAnsi="Times New Roman" w:cs="Times New Roman"/>
                <w:color w:val="333333"/>
                <w:kern w:val="0"/>
                <w:sz w:val="15"/>
                <w:szCs w:val="15"/>
              </w:rPr>
              <w:t>、分布式光伏发电和独立光伏等领域的分类发展目标和区域布局。</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水规总院牵头，国家可再生能源中心、电力规划总院等单位参与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2</w:t>
            </w:r>
          </w:p>
        </w:tc>
        <w:tc>
          <w:tcPr>
            <w:tcW w:w="13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光伏技术创能力提升新和成本下降路线研究</w:t>
            </w:r>
          </w:p>
        </w:tc>
        <w:tc>
          <w:tcPr>
            <w:tcW w:w="488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分析国内外光伏发电的技术发展趋势，提出</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十三五</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和中远期</w:t>
            </w:r>
            <w:hyperlink r:id="rId9" w:tgtFrame="_blank" w:history="1">
              <w:r w:rsidRPr="00A552AC">
                <w:rPr>
                  <w:rFonts w:ascii="Times New Roman" w:eastAsia="宋体" w:hAnsi="Times New Roman" w:cs="Times New Roman"/>
                  <w:b/>
                  <w:bCs/>
                  <w:color w:val="252525"/>
                  <w:kern w:val="0"/>
                  <w:sz w:val="15"/>
                </w:rPr>
                <w:t>光伏产业</w:t>
              </w:r>
            </w:hyperlink>
            <w:r w:rsidRPr="00A552AC">
              <w:rPr>
                <w:rFonts w:ascii="Times New Roman" w:eastAsia="宋体" w:hAnsi="Times New Roman" w:cs="Times New Roman"/>
                <w:color w:val="333333"/>
                <w:kern w:val="0"/>
                <w:sz w:val="15"/>
                <w:szCs w:val="15"/>
              </w:rPr>
              <w:t>技术进步和成本下降路线图，明确光伏发电技术创新能力提高的目标、方向和重点任务。</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中科院电工所牵头，国家可再生能源中心、光伏产业协会、鉴衡认证中心、中国质量认证中心等单位参与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3</w:t>
            </w:r>
          </w:p>
        </w:tc>
        <w:tc>
          <w:tcPr>
            <w:tcW w:w="13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光伏发电配套电网建设及智能电网应用研究</w:t>
            </w:r>
          </w:p>
        </w:tc>
        <w:tc>
          <w:tcPr>
            <w:tcW w:w="488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提出</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十三五</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期间我国光伏发电配套电网建设的发展方向、总体目标和重点任务，做好电网规划与光伏发电规划的衔接工作；提出</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十三五</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期间保障光伏发电上网消纳、提高电网智能化水平的措施和建议。</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电力规划总院牵头，国家可再生能源中心、水规总院、中国电科院等单位参与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4</w:t>
            </w:r>
          </w:p>
        </w:tc>
        <w:tc>
          <w:tcPr>
            <w:tcW w:w="13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光伏发电基地及重点区域光伏电站建设布局研究</w:t>
            </w:r>
          </w:p>
        </w:tc>
        <w:tc>
          <w:tcPr>
            <w:tcW w:w="488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研究提出</w:t>
            </w:r>
            <w:hyperlink r:id="rId10" w:tgtFrame="_blank" w:history="1">
              <w:r w:rsidRPr="00A552AC">
                <w:rPr>
                  <w:rFonts w:ascii="Times New Roman" w:eastAsia="宋体" w:hAnsi="Times New Roman" w:cs="Times New Roman"/>
                  <w:b/>
                  <w:bCs/>
                  <w:color w:val="252525"/>
                  <w:kern w:val="0"/>
                  <w:sz w:val="15"/>
                </w:rPr>
                <w:t>太阳能</w:t>
              </w:r>
            </w:hyperlink>
            <w:r w:rsidRPr="00A552AC">
              <w:rPr>
                <w:rFonts w:ascii="Times New Roman" w:eastAsia="宋体" w:hAnsi="Times New Roman" w:cs="Times New Roman"/>
                <w:color w:val="333333"/>
                <w:kern w:val="0"/>
                <w:sz w:val="15"/>
                <w:szCs w:val="15"/>
              </w:rPr>
              <w:t>资源和可利用土地资源丰富地区大型光伏电站的建设目标、时序和重点布局；若干大型光伏发电基地的总体规划及布局；中东部地区利用荒山、荒滩以及结合农业大棚、污染和沉陷土地治理等建设中小型光伏电站的资源潜力、重点区域及发展目标。</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水规总院牵头，国家可再生能源中心、电力规划总院等单位参与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5</w:t>
            </w:r>
          </w:p>
        </w:tc>
        <w:tc>
          <w:tcPr>
            <w:tcW w:w="13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城镇分布式光伏发电规划布局研究</w:t>
            </w:r>
          </w:p>
        </w:tc>
        <w:tc>
          <w:tcPr>
            <w:tcW w:w="488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研究在东中部地区城镇分布式光伏发电的总体目标、开发时序和重点布局。系统研究钢铁、汽车、建材、航空航天、煤炭等重点行业的屋顶条件、电价水平和用能特性，提出在重点行业及大型企业建设分布式光伏发电的发展目标、建设布局和促进措施。</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国家可再生能源中心牵头，水规总院、电力规划总院、中科院电工所、中国建筑技术研究院等单位参与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6</w:t>
            </w:r>
          </w:p>
        </w:tc>
        <w:tc>
          <w:tcPr>
            <w:tcW w:w="13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hyperlink r:id="rId11" w:tgtFrame="_blank" w:history="1">
              <w:r w:rsidRPr="00A552AC">
                <w:rPr>
                  <w:rFonts w:ascii="Times New Roman" w:eastAsia="宋体" w:hAnsi="Times New Roman" w:cs="Times New Roman"/>
                  <w:b/>
                  <w:bCs/>
                  <w:color w:val="252525"/>
                  <w:kern w:val="0"/>
                  <w:sz w:val="15"/>
                </w:rPr>
                <w:t>新能源</w:t>
              </w:r>
            </w:hyperlink>
            <w:r w:rsidRPr="00A552AC">
              <w:rPr>
                <w:rFonts w:ascii="Times New Roman" w:eastAsia="宋体" w:hAnsi="Times New Roman" w:cs="Times New Roman"/>
                <w:b/>
                <w:bCs/>
                <w:color w:val="333333"/>
                <w:kern w:val="0"/>
                <w:sz w:val="15"/>
                <w:szCs w:val="15"/>
              </w:rPr>
              <w:t>微网规划及布局研究</w:t>
            </w:r>
          </w:p>
        </w:tc>
        <w:tc>
          <w:tcPr>
            <w:tcW w:w="488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研究提出在可再生能源发电基础较好，特别是光伏发电发展迅速、具备消纳条件的地区，建设新能源微电网</w:t>
            </w:r>
            <w:hyperlink r:id="rId12" w:tgtFrame="_blank" w:history="1">
              <w:r w:rsidRPr="00A552AC">
                <w:rPr>
                  <w:rFonts w:ascii="Times New Roman" w:eastAsia="宋体" w:hAnsi="Times New Roman" w:cs="Times New Roman"/>
                  <w:b/>
                  <w:bCs/>
                  <w:color w:val="252525"/>
                  <w:kern w:val="0"/>
                  <w:sz w:val="15"/>
                </w:rPr>
                <w:t>工程</w:t>
              </w:r>
            </w:hyperlink>
            <w:r w:rsidRPr="00A552AC">
              <w:rPr>
                <w:rFonts w:ascii="Times New Roman" w:eastAsia="宋体" w:hAnsi="Times New Roman" w:cs="Times New Roman"/>
                <w:color w:val="333333"/>
                <w:kern w:val="0"/>
                <w:sz w:val="15"/>
                <w:szCs w:val="15"/>
              </w:rPr>
              <w:t>的总体目标和项目布局，探索基于新能源微电网的新型供用电模式</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研究提出西部偏远乡镇、东部离岸海岛及其它特定区域离网式新能源微电网示范工程建设的总体目标和项目布局。</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中科院电工所牵头，中国电科院、水规总院、国家可再生能源中心等单位参与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7</w:t>
            </w:r>
          </w:p>
        </w:tc>
        <w:tc>
          <w:tcPr>
            <w:tcW w:w="13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行业服务体系研究</w:t>
            </w:r>
          </w:p>
        </w:tc>
        <w:tc>
          <w:tcPr>
            <w:tcW w:w="488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提出</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十三五</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期间完善光伏发电标准、检测和认证体系任务、目标及实施步骤，设计国际标准对接和国内贯彻工作的执行方案，提出发挥检测和认证体系在光伏产品质量安全保障方面的措施和建议。</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鉴衡认证中心牵头，中国质量认证中心、中科院电工所、光伏产业协会等单位参与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8</w:t>
            </w:r>
          </w:p>
        </w:tc>
        <w:tc>
          <w:tcPr>
            <w:tcW w:w="13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光伏技术创新体系建设研究</w:t>
            </w:r>
          </w:p>
        </w:tc>
        <w:tc>
          <w:tcPr>
            <w:tcW w:w="488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研究建立以市场为导向、企业为主体、产学研结合的多层次技术创新体系建设方案。针对先进产品研发、关键设备制造、测试和试验研究、系统集成应用、并网运行、配套服务等重点环节提出技术创新能力提高的目标和措施。</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国家可再生能源中心牵头，中科院电工所、光伏产业协会、鉴衡认证中心、中国质量认证中心等单位参与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9</w:t>
            </w:r>
          </w:p>
        </w:tc>
        <w:tc>
          <w:tcPr>
            <w:tcW w:w="13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光伏制造行业规划布局研究</w:t>
            </w:r>
          </w:p>
        </w:tc>
        <w:tc>
          <w:tcPr>
            <w:tcW w:w="488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研究提出</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十三五</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期间我国光伏制造业（包括</w:t>
            </w:r>
            <w:hyperlink r:id="rId13" w:tgtFrame="_blank" w:history="1">
              <w:r w:rsidRPr="00A552AC">
                <w:rPr>
                  <w:rFonts w:ascii="Times New Roman" w:eastAsia="宋体" w:hAnsi="Times New Roman" w:cs="Times New Roman"/>
                  <w:b/>
                  <w:bCs/>
                  <w:color w:val="252525"/>
                  <w:kern w:val="0"/>
                  <w:sz w:val="15"/>
                </w:rPr>
                <w:t>多晶硅</w:t>
              </w:r>
            </w:hyperlink>
            <w:r w:rsidRPr="00A552AC">
              <w:rPr>
                <w:rFonts w:ascii="Times New Roman" w:eastAsia="宋体" w:hAnsi="Times New Roman" w:cs="Times New Roman"/>
                <w:color w:val="333333"/>
                <w:kern w:val="0"/>
                <w:sz w:val="15"/>
                <w:szCs w:val="15"/>
              </w:rPr>
              <w:t>、硅片、电池、组件、装备制造等环节）的发展思路、总体目标和规划布局。</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光伏产业协会牵头，国家可再生能源中心、可再生能源专委会、中科院电工所等单位参与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10</w:t>
            </w:r>
          </w:p>
        </w:tc>
        <w:tc>
          <w:tcPr>
            <w:tcW w:w="13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光伏产业国际化发展战略研究</w:t>
            </w:r>
          </w:p>
        </w:tc>
        <w:tc>
          <w:tcPr>
            <w:tcW w:w="488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研究提出</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十三五</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期间我国光伏产业开展国际交流、巩固国际市场、实施走出去战略的目标、任务和总体方案。</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水规总院牵头，国家可再生能源中心、可再生能源专委会、中国产业海外发展和规划协会、光伏产业协会参与</w:t>
            </w:r>
          </w:p>
        </w:tc>
      </w:tr>
      <w:tr w:rsidR="00A552AC" w:rsidRPr="00A552AC" w:rsidTr="00A552A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center"/>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太阳能热发电</w:t>
            </w: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1</w:t>
            </w:r>
          </w:p>
        </w:tc>
        <w:tc>
          <w:tcPr>
            <w:tcW w:w="1320"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光热发电基地及重点区域发展规划</w:t>
            </w:r>
          </w:p>
        </w:tc>
        <w:tc>
          <w:tcPr>
            <w:tcW w:w="4883"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研究国内适合光热发电发展的省份，评估各省发展潜力。提出十三五期间的发展目标和区域布局，设计光热发电基地及重点区域。</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水规总院牵头，电规总院、光热产业联盟参与。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2</w:t>
            </w:r>
          </w:p>
        </w:tc>
        <w:tc>
          <w:tcPr>
            <w:tcW w:w="1320"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光热发电技术路线及技术经济性比较</w:t>
            </w:r>
          </w:p>
        </w:tc>
        <w:tc>
          <w:tcPr>
            <w:tcW w:w="4883"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结合国内外商业化运行的光热电站成本及经济性初步研究成果，对比研究目前较成熟技术路线的技术经济特点。</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水规总院会同可再生能源中心牵头，电规总院、产业联盟、中控等</w:t>
            </w:r>
            <w:r w:rsidRPr="00A552AC">
              <w:rPr>
                <w:rFonts w:ascii="Times New Roman" w:eastAsia="宋体" w:hAnsi="Times New Roman" w:cs="Times New Roman"/>
                <w:color w:val="333333"/>
                <w:kern w:val="0"/>
                <w:sz w:val="15"/>
                <w:szCs w:val="15"/>
              </w:rPr>
              <w:lastRenderedPageBreak/>
              <w:t>主要企业参与。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3</w:t>
            </w:r>
          </w:p>
        </w:tc>
        <w:tc>
          <w:tcPr>
            <w:tcW w:w="1320"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光热发电配套政策研究</w:t>
            </w:r>
          </w:p>
        </w:tc>
        <w:tc>
          <w:tcPr>
            <w:tcW w:w="4883"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结合国内外太阳能热发电行业发展现状，研究提出推进太阳能热发电行业发展的配套政策。</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可再生能源中心会同水规总院牵头，电规总院、产业联盟、中控等主要企业参与。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4</w:t>
            </w:r>
          </w:p>
        </w:tc>
        <w:tc>
          <w:tcPr>
            <w:tcW w:w="1320"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光热发电产业链能力建设研究</w:t>
            </w:r>
          </w:p>
        </w:tc>
        <w:tc>
          <w:tcPr>
            <w:tcW w:w="4883"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针对我国太阳能热发电产业链发展优势，研究提出太阳能热发电产业链各环节的发展方向、能力及方法。</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产业联盟牵头，水规总院、可再生能源中心、电力规划总院及主要企业参与。</w:t>
            </w:r>
          </w:p>
        </w:tc>
      </w:tr>
      <w:tr w:rsidR="00A552AC" w:rsidRPr="00A552AC" w:rsidTr="00A552A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center"/>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太阳能热利用</w:t>
            </w: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1</w:t>
            </w:r>
          </w:p>
        </w:tc>
        <w:tc>
          <w:tcPr>
            <w:tcW w:w="1320"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太阳能热利用发展规划目标研究</w:t>
            </w:r>
          </w:p>
        </w:tc>
        <w:tc>
          <w:tcPr>
            <w:tcW w:w="4883"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研究提出</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十三五</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期间太阳能热利用的总体目标和任务，提出建筑热水供暖、工业热水、空调制冷等领域的分类发展目标和区域布局。</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国家可再生能源中心牵头，中国农村能源协会太阳能热利用专委会、中国建筑科学研究院等单位参与。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2</w:t>
            </w:r>
          </w:p>
        </w:tc>
        <w:tc>
          <w:tcPr>
            <w:tcW w:w="1320"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太阳能热利用技术创新和技术路线图研究</w:t>
            </w:r>
          </w:p>
        </w:tc>
        <w:tc>
          <w:tcPr>
            <w:tcW w:w="4883"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研究提出我国太阳能热利用的技术发展路线图。针对中高温技术研发、关键装备制造、系统集成技术、与常规能源系统融合等重点环节，提出技术创新的发展目标、实施方案和保障措施。</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中科院电工所牵头，北京大学、清华大学、上海交通大学、国家可再生能源中心、中国建筑科学研究院等单位参与。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3</w:t>
            </w:r>
          </w:p>
        </w:tc>
        <w:tc>
          <w:tcPr>
            <w:tcW w:w="1320"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太阳能热利用产业竞争力研究</w:t>
            </w:r>
          </w:p>
        </w:tc>
        <w:tc>
          <w:tcPr>
            <w:tcW w:w="4883"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分析比较中外产品和系统的竞争优势和劣势，比较国内外制造业的优势和劣势，研究提出</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十三五</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期间提升产业竞争力的目标、任务和保障措施。</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中国农村能源协会太阳能热利用专委会牵头，国家可再生能源中心、中国建筑科学研究院、重点企业参与。</w:t>
            </w:r>
          </w:p>
        </w:tc>
      </w:tr>
      <w:tr w:rsidR="00A552AC" w:rsidRPr="00A552AC" w:rsidTr="00A552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jc w:val="left"/>
              <w:rPr>
                <w:rFonts w:ascii="Times New Roman" w:eastAsia="宋体" w:hAnsi="Times New Roman" w:cs="Times New Roman"/>
                <w:color w:val="333333"/>
                <w:kern w:val="0"/>
                <w:sz w:val="15"/>
                <w:szCs w:val="15"/>
              </w:rPr>
            </w:pPr>
          </w:p>
        </w:tc>
        <w:tc>
          <w:tcPr>
            <w:tcW w:w="34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4</w:t>
            </w:r>
          </w:p>
        </w:tc>
        <w:tc>
          <w:tcPr>
            <w:tcW w:w="1320"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b/>
                <w:bCs/>
                <w:color w:val="333333"/>
                <w:kern w:val="0"/>
                <w:sz w:val="15"/>
                <w:szCs w:val="15"/>
              </w:rPr>
              <w:t>行业服务体系研究</w:t>
            </w:r>
          </w:p>
        </w:tc>
        <w:tc>
          <w:tcPr>
            <w:tcW w:w="4883"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提出</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十三五</w:t>
            </w:r>
            <w:r w:rsidRPr="00A552AC">
              <w:rPr>
                <w:rFonts w:ascii="Times New Roman" w:eastAsia="宋体" w:hAnsi="Times New Roman" w:cs="Times New Roman"/>
                <w:color w:val="333333"/>
                <w:kern w:val="0"/>
                <w:sz w:val="15"/>
                <w:szCs w:val="15"/>
              </w:rPr>
              <w:t>”</w:t>
            </w:r>
            <w:r w:rsidRPr="00A552AC">
              <w:rPr>
                <w:rFonts w:ascii="Times New Roman" w:eastAsia="宋体" w:hAnsi="Times New Roman" w:cs="Times New Roman"/>
                <w:color w:val="333333"/>
                <w:kern w:val="0"/>
                <w:sz w:val="15"/>
                <w:szCs w:val="15"/>
              </w:rPr>
              <w:t>期间完善太阳能热利用标准、检测和认证体系的任务、目标及实施步骤，提出加强产品质量控制、运行维护体系建设的政策和措施。</w:t>
            </w:r>
          </w:p>
        </w:tc>
        <w:tc>
          <w:tcPr>
            <w:tcW w:w="2268" w:type="dxa"/>
            <w:tcBorders>
              <w:top w:val="outset" w:sz="6" w:space="0" w:color="auto"/>
              <w:left w:val="outset" w:sz="6" w:space="0" w:color="auto"/>
              <w:bottom w:val="outset" w:sz="6" w:space="0" w:color="auto"/>
              <w:right w:val="outset" w:sz="6" w:space="0" w:color="auto"/>
            </w:tcBorders>
            <w:shd w:val="clear" w:color="auto" w:fill="FAFAFA"/>
            <w:hideMark/>
          </w:tcPr>
          <w:p w:rsidR="00A552AC" w:rsidRPr="00A552AC" w:rsidRDefault="00A552AC" w:rsidP="00A552AC">
            <w:pPr>
              <w:widowControl/>
              <w:spacing w:line="258" w:lineRule="atLeast"/>
              <w:jc w:val="left"/>
              <w:rPr>
                <w:rFonts w:ascii="Times New Roman" w:eastAsia="宋体" w:hAnsi="Times New Roman" w:cs="Times New Roman"/>
                <w:color w:val="333333"/>
                <w:kern w:val="0"/>
                <w:sz w:val="15"/>
                <w:szCs w:val="15"/>
              </w:rPr>
            </w:pPr>
            <w:r w:rsidRPr="00A552AC">
              <w:rPr>
                <w:rFonts w:ascii="Times New Roman" w:eastAsia="宋体" w:hAnsi="Times New Roman" w:cs="Times New Roman"/>
                <w:color w:val="333333"/>
                <w:kern w:val="0"/>
                <w:sz w:val="15"/>
                <w:szCs w:val="15"/>
              </w:rPr>
              <w:t>鉴衡认证中心牵头，中国质量认证中心、国家产品检测中心（北京、武汉、昆明）等单位参与。</w:t>
            </w:r>
          </w:p>
        </w:tc>
      </w:tr>
    </w:tbl>
    <w:p w:rsidR="005E4B89" w:rsidRPr="00A552AC" w:rsidRDefault="005E4B89" w:rsidP="00DE2929">
      <w:pPr>
        <w:jc w:val="left"/>
      </w:pPr>
    </w:p>
    <w:sectPr w:rsidR="005E4B89" w:rsidRPr="00A552AC" w:rsidSect="00C060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1E" w:rsidRDefault="002B091E" w:rsidP="00DE2929">
      <w:r>
        <w:separator/>
      </w:r>
    </w:p>
  </w:endnote>
  <w:endnote w:type="continuationSeparator" w:id="0">
    <w:p w:rsidR="002B091E" w:rsidRDefault="002B091E" w:rsidP="00DE2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1E" w:rsidRDefault="002B091E" w:rsidP="00DE2929">
      <w:r>
        <w:separator/>
      </w:r>
    </w:p>
  </w:footnote>
  <w:footnote w:type="continuationSeparator" w:id="0">
    <w:p w:rsidR="002B091E" w:rsidRDefault="002B091E" w:rsidP="00DE2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929"/>
    <w:rsid w:val="000074F5"/>
    <w:rsid w:val="00181A29"/>
    <w:rsid w:val="002B091E"/>
    <w:rsid w:val="00593826"/>
    <w:rsid w:val="005E4B89"/>
    <w:rsid w:val="007819A8"/>
    <w:rsid w:val="007D16EB"/>
    <w:rsid w:val="009C4452"/>
    <w:rsid w:val="00A552AC"/>
    <w:rsid w:val="00A60663"/>
    <w:rsid w:val="00C060AE"/>
    <w:rsid w:val="00C51278"/>
    <w:rsid w:val="00C72EA3"/>
    <w:rsid w:val="00D8563E"/>
    <w:rsid w:val="00DE2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2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2929"/>
    <w:rPr>
      <w:sz w:val="18"/>
      <w:szCs w:val="18"/>
    </w:rPr>
  </w:style>
  <w:style w:type="paragraph" w:styleId="a4">
    <w:name w:val="footer"/>
    <w:basedOn w:val="a"/>
    <w:link w:val="Char0"/>
    <w:uiPriority w:val="99"/>
    <w:semiHidden/>
    <w:unhideWhenUsed/>
    <w:rsid w:val="00DE29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2929"/>
    <w:rPr>
      <w:sz w:val="18"/>
      <w:szCs w:val="18"/>
    </w:rPr>
  </w:style>
  <w:style w:type="character" w:styleId="a5">
    <w:name w:val="Strong"/>
    <w:basedOn w:val="a0"/>
    <w:uiPriority w:val="22"/>
    <w:qFormat/>
    <w:rsid w:val="00A552AC"/>
    <w:rPr>
      <w:b/>
      <w:bCs/>
    </w:rPr>
  </w:style>
</w:styles>
</file>

<file path=word/webSettings.xml><?xml version="1.0" encoding="utf-8"?>
<w:webSettings xmlns:r="http://schemas.openxmlformats.org/officeDocument/2006/relationships" xmlns:w="http://schemas.openxmlformats.org/wordprocessingml/2006/main">
  <w:divs>
    <w:div w:id="1781411432">
      <w:bodyDiv w:val="1"/>
      <w:marLeft w:val="0"/>
      <w:marRight w:val="0"/>
      <w:marTop w:val="0"/>
      <w:marBottom w:val="0"/>
      <w:divBdr>
        <w:top w:val="none" w:sz="0" w:space="0" w:color="auto"/>
        <w:left w:val="none" w:sz="0" w:space="0" w:color="auto"/>
        <w:bottom w:val="none" w:sz="0" w:space="0" w:color="auto"/>
        <w:right w:val="none" w:sz="0" w:space="0" w:color="auto"/>
      </w:divBdr>
      <w:divsChild>
        <w:div w:id="926811394">
          <w:marLeft w:val="0"/>
          <w:marRight w:val="0"/>
          <w:marTop w:val="86"/>
          <w:marBottom w:val="0"/>
          <w:divBdr>
            <w:top w:val="none" w:sz="0" w:space="0" w:color="auto"/>
            <w:left w:val="none" w:sz="0" w:space="0" w:color="auto"/>
            <w:bottom w:val="none" w:sz="0" w:space="0" w:color="auto"/>
            <w:right w:val="none" w:sz="0" w:space="0" w:color="auto"/>
          </w:divBdr>
        </w:div>
        <w:div w:id="588268938">
          <w:marLeft w:val="0"/>
          <w:marRight w:val="0"/>
          <w:marTop w:val="86"/>
          <w:marBottom w:val="0"/>
          <w:divBdr>
            <w:top w:val="none" w:sz="0" w:space="0" w:color="auto"/>
            <w:left w:val="none" w:sz="0" w:space="0" w:color="auto"/>
            <w:bottom w:val="none" w:sz="0" w:space="0" w:color="auto"/>
            <w:right w:val="none" w:sz="0" w:space="0" w:color="auto"/>
          </w:divBdr>
        </w:div>
        <w:div w:id="1548688971">
          <w:marLeft w:val="0"/>
          <w:marRight w:val="0"/>
          <w:marTop w:val="86"/>
          <w:marBottom w:val="0"/>
          <w:divBdr>
            <w:top w:val="none" w:sz="0" w:space="0" w:color="auto"/>
            <w:left w:val="none" w:sz="0" w:space="0" w:color="auto"/>
            <w:bottom w:val="none" w:sz="0" w:space="0" w:color="auto"/>
            <w:right w:val="none" w:sz="0" w:space="0" w:color="auto"/>
          </w:divBdr>
        </w:div>
        <w:div w:id="895552603">
          <w:marLeft w:val="0"/>
          <w:marRight w:val="0"/>
          <w:marTop w:val="86"/>
          <w:marBottom w:val="0"/>
          <w:divBdr>
            <w:top w:val="none" w:sz="0" w:space="0" w:color="auto"/>
            <w:left w:val="none" w:sz="0" w:space="0" w:color="auto"/>
            <w:bottom w:val="none" w:sz="0" w:space="0" w:color="auto"/>
            <w:right w:val="none" w:sz="0" w:space="0" w:color="auto"/>
          </w:divBdr>
        </w:div>
        <w:div w:id="471800586">
          <w:marLeft w:val="0"/>
          <w:marRight w:val="0"/>
          <w:marTop w:val="86"/>
          <w:marBottom w:val="0"/>
          <w:divBdr>
            <w:top w:val="none" w:sz="0" w:space="0" w:color="auto"/>
            <w:left w:val="none" w:sz="0" w:space="0" w:color="auto"/>
            <w:bottom w:val="none" w:sz="0" w:space="0" w:color="auto"/>
            <w:right w:val="none" w:sz="0" w:space="0" w:color="auto"/>
          </w:divBdr>
        </w:div>
        <w:div w:id="1852180218">
          <w:marLeft w:val="0"/>
          <w:marRight w:val="0"/>
          <w:marTop w:val="86"/>
          <w:marBottom w:val="0"/>
          <w:divBdr>
            <w:top w:val="none" w:sz="0" w:space="0" w:color="auto"/>
            <w:left w:val="none" w:sz="0" w:space="0" w:color="auto"/>
            <w:bottom w:val="none" w:sz="0" w:space="0" w:color="auto"/>
            <w:right w:val="none" w:sz="0" w:space="0" w:color="auto"/>
          </w:divBdr>
        </w:div>
        <w:div w:id="793403589">
          <w:marLeft w:val="0"/>
          <w:marRight w:val="0"/>
          <w:marTop w:val="86"/>
          <w:marBottom w:val="0"/>
          <w:divBdr>
            <w:top w:val="none" w:sz="0" w:space="0" w:color="auto"/>
            <w:left w:val="none" w:sz="0" w:space="0" w:color="auto"/>
            <w:bottom w:val="none" w:sz="0" w:space="0" w:color="auto"/>
            <w:right w:val="none" w:sz="0" w:space="0" w:color="auto"/>
          </w:divBdr>
        </w:div>
        <w:div w:id="145899591">
          <w:marLeft w:val="0"/>
          <w:marRight w:val="0"/>
          <w:marTop w:val="86"/>
          <w:marBottom w:val="0"/>
          <w:divBdr>
            <w:top w:val="none" w:sz="0" w:space="0" w:color="auto"/>
            <w:left w:val="none" w:sz="0" w:space="0" w:color="auto"/>
            <w:bottom w:val="none" w:sz="0" w:space="0" w:color="auto"/>
            <w:right w:val="none" w:sz="0" w:space="0" w:color="auto"/>
          </w:divBdr>
        </w:div>
        <w:div w:id="147553043">
          <w:marLeft w:val="0"/>
          <w:marRight w:val="0"/>
          <w:marTop w:val="86"/>
          <w:marBottom w:val="0"/>
          <w:divBdr>
            <w:top w:val="none" w:sz="0" w:space="0" w:color="auto"/>
            <w:left w:val="none" w:sz="0" w:space="0" w:color="auto"/>
            <w:bottom w:val="none" w:sz="0" w:space="0" w:color="auto"/>
            <w:right w:val="none" w:sz="0" w:space="0" w:color="auto"/>
          </w:divBdr>
        </w:div>
        <w:div w:id="876240004">
          <w:marLeft w:val="0"/>
          <w:marRight w:val="0"/>
          <w:marTop w:val="86"/>
          <w:marBottom w:val="0"/>
          <w:divBdr>
            <w:top w:val="none" w:sz="0" w:space="0" w:color="auto"/>
            <w:left w:val="none" w:sz="0" w:space="0" w:color="auto"/>
            <w:bottom w:val="none" w:sz="0" w:space="0" w:color="auto"/>
            <w:right w:val="none" w:sz="0" w:space="0" w:color="auto"/>
          </w:divBdr>
        </w:div>
        <w:div w:id="1656495196">
          <w:marLeft w:val="0"/>
          <w:marRight w:val="0"/>
          <w:marTop w:val="86"/>
          <w:marBottom w:val="0"/>
          <w:divBdr>
            <w:top w:val="none" w:sz="0" w:space="0" w:color="auto"/>
            <w:left w:val="none" w:sz="0" w:space="0" w:color="auto"/>
            <w:bottom w:val="none" w:sz="0" w:space="0" w:color="auto"/>
            <w:right w:val="none" w:sz="0" w:space="0" w:color="auto"/>
          </w:divBdr>
        </w:div>
        <w:div w:id="1992982015">
          <w:marLeft w:val="0"/>
          <w:marRight w:val="0"/>
          <w:marTop w:val="86"/>
          <w:marBottom w:val="0"/>
          <w:divBdr>
            <w:top w:val="none" w:sz="0" w:space="0" w:color="auto"/>
            <w:left w:val="none" w:sz="0" w:space="0" w:color="auto"/>
            <w:bottom w:val="none" w:sz="0" w:space="0" w:color="auto"/>
            <w:right w:val="none" w:sz="0" w:space="0" w:color="auto"/>
          </w:divBdr>
        </w:div>
        <w:div w:id="1175920644">
          <w:marLeft w:val="0"/>
          <w:marRight w:val="0"/>
          <w:marTop w:val="86"/>
          <w:marBottom w:val="0"/>
          <w:divBdr>
            <w:top w:val="none" w:sz="0" w:space="0" w:color="auto"/>
            <w:left w:val="none" w:sz="0" w:space="0" w:color="auto"/>
            <w:bottom w:val="none" w:sz="0" w:space="0" w:color="auto"/>
            <w:right w:val="none" w:sz="0" w:space="0" w:color="auto"/>
          </w:divBdr>
        </w:div>
        <w:div w:id="1118984732">
          <w:marLeft w:val="0"/>
          <w:marRight w:val="0"/>
          <w:marTop w:val="86"/>
          <w:marBottom w:val="0"/>
          <w:divBdr>
            <w:top w:val="none" w:sz="0" w:space="0" w:color="auto"/>
            <w:left w:val="none" w:sz="0" w:space="0" w:color="auto"/>
            <w:bottom w:val="none" w:sz="0" w:space="0" w:color="auto"/>
            <w:right w:val="none" w:sz="0" w:space="0" w:color="auto"/>
          </w:divBdr>
        </w:div>
        <w:div w:id="117572342">
          <w:marLeft w:val="0"/>
          <w:marRight w:val="0"/>
          <w:marTop w:val="86"/>
          <w:marBottom w:val="0"/>
          <w:divBdr>
            <w:top w:val="none" w:sz="0" w:space="0" w:color="auto"/>
            <w:left w:val="none" w:sz="0" w:space="0" w:color="auto"/>
            <w:bottom w:val="none" w:sz="0" w:space="0" w:color="auto"/>
            <w:right w:val="none" w:sz="0" w:space="0" w:color="auto"/>
          </w:divBdr>
        </w:div>
        <w:div w:id="589126308">
          <w:marLeft w:val="0"/>
          <w:marRight w:val="0"/>
          <w:marTop w:val="86"/>
          <w:marBottom w:val="0"/>
          <w:divBdr>
            <w:top w:val="none" w:sz="0" w:space="0" w:color="auto"/>
            <w:left w:val="none" w:sz="0" w:space="0" w:color="auto"/>
            <w:bottom w:val="none" w:sz="0" w:space="0" w:color="auto"/>
            <w:right w:val="none" w:sz="0" w:space="0" w:color="auto"/>
          </w:divBdr>
        </w:div>
        <w:div w:id="1798376617">
          <w:marLeft w:val="0"/>
          <w:marRight w:val="0"/>
          <w:marTop w:val="86"/>
          <w:marBottom w:val="0"/>
          <w:divBdr>
            <w:top w:val="none" w:sz="0" w:space="0" w:color="auto"/>
            <w:left w:val="none" w:sz="0" w:space="0" w:color="auto"/>
            <w:bottom w:val="none" w:sz="0" w:space="0" w:color="auto"/>
            <w:right w:val="none" w:sz="0" w:space="0" w:color="auto"/>
          </w:divBdr>
        </w:div>
        <w:div w:id="1008095423">
          <w:marLeft w:val="0"/>
          <w:marRight w:val="0"/>
          <w:marTop w:val="86"/>
          <w:marBottom w:val="0"/>
          <w:divBdr>
            <w:top w:val="none" w:sz="0" w:space="0" w:color="auto"/>
            <w:left w:val="none" w:sz="0" w:space="0" w:color="auto"/>
            <w:bottom w:val="none" w:sz="0" w:space="0" w:color="auto"/>
            <w:right w:val="none" w:sz="0" w:space="0" w:color="auto"/>
          </w:divBdr>
        </w:div>
        <w:div w:id="1593276520">
          <w:marLeft w:val="0"/>
          <w:marRight w:val="0"/>
          <w:marTop w:val="86"/>
          <w:marBottom w:val="0"/>
          <w:divBdr>
            <w:top w:val="none" w:sz="0" w:space="0" w:color="auto"/>
            <w:left w:val="none" w:sz="0" w:space="0" w:color="auto"/>
            <w:bottom w:val="none" w:sz="0" w:space="0" w:color="auto"/>
            <w:right w:val="none" w:sz="0" w:space="0" w:color="auto"/>
          </w:divBdr>
        </w:div>
        <w:div w:id="1501696257">
          <w:marLeft w:val="0"/>
          <w:marRight w:val="0"/>
          <w:marTop w:val="86"/>
          <w:marBottom w:val="0"/>
          <w:divBdr>
            <w:top w:val="none" w:sz="0" w:space="0" w:color="auto"/>
            <w:left w:val="none" w:sz="0" w:space="0" w:color="auto"/>
            <w:bottom w:val="none" w:sz="0" w:space="0" w:color="auto"/>
            <w:right w:val="none" w:sz="0" w:space="0" w:color="auto"/>
          </w:divBdr>
        </w:div>
        <w:div w:id="1621912196">
          <w:marLeft w:val="0"/>
          <w:marRight w:val="0"/>
          <w:marTop w:val="86"/>
          <w:marBottom w:val="0"/>
          <w:divBdr>
            <w:top w:val="none" w:sz="0" w:space="0" w:color="auto"/>
            <w:left w:val="none" w:sz="0" w:space="0" w:color="auto"/>
            <w:bottom w:val="none" w:sz="0" w:space="0" w:color="auto"/>
            <w:right w:val="none" w:sz="0" w:space="0" w:color="auto"/>
          </w:divBdr>
        </w:div>
        <w:div w:id="1659502882">
          <w:marLeft w:val="0"/>
          <w:marRight w:val="0"/>
          <w:marTop w:val="86"/>
          <w:marBottom w:val="0"/>
          <w:divBdr>
            <w:top w:val="none" w:sz="0" w:space="0" w:color="auto"/>
            <w:left w:val="none" w:sz="0" w:space="0" w:color="auto"/>
            <w:bottom w:val="none" w:sz="0" w:space="0" w:color="auto"/>
            <w:right w:val="none" w:sz="0" w:space="0" w:color="auto"/>
          </w:divBdr>
        </w:div>
        <w:div w:id="1931967357">
          <w:marLeft w:val="0"/>
          <w:marRight w:val="0"/>
          <w:marTop w:val="86"/>
          <w:marBottom w:val="0"/>
          <w:divBdr>
            <w:top w:val="none" w:sz="0" w:space="0" w:color="auto"/>
            <w:left w:val="none" w:sz="0" w:space="0" w:color="auto"/>
            <w:bottom w:val="none" w:sz="0" w:space="0" w:color="auto"/>
            <w:right w:val="none" w:sz="0" w:space="0" w:color="auto"/>
          </w:divBdr>
        </w:div>
        <w:div w:id="448282222">
          <w:marLeft w:val="0"/>
          <w:marRight w:val="0"/>
          <w:marTop w:val="86"/>
          <w:marBottom w:val="0"/>
          <w:divBdr>
            <w:top w:val="none" w:sz="0" w:space="0" w:color="auto"/>
            <w:left w:val="none" w:sz="0" w:space="0" w:color="auto"/>
            <w:bottom w:val="none" w:sz="0" w:space="0" w:color="auto"/>
            <w:right w:val="none" w:sz="0" w:space="0" w:color="auto"/>
          </w:divBdr>
        </w:div>
        <w:div w:id="726680852">
          <w:marLeft w:val="0"/>
          <w:marRight w:val="0"/>
          <w:marTop w:val="86"/>
          <w:marBottom w:val="0"/>
          <w:divBdr>
            <w:top w:val="none" w:sz="0" w:space="0" w:color="auto"/>
            <w:left w:val="none" w:sz="0" w:space="0" w:color="auto"/>
            <w:bottom w:val="none" w:sz="0" w:space="0" w:color="auto"/>
            <w:right w:val="none" w:sz="0" w:space="0" w:color="auto"/>
          </w:divBdr>
        </w:div>
        <w:div w:id="881598673">
          <w:marLeft w:val="0"/>
          <w:marRight w:val="0"/>
          <w:marTop w:val="86"/>
          <w:marBottom w:val="0"/>
          <w:divBdr>
            <w:top w:val="none" w:sz="0" w:space="0" w:color="auto"/>
            <w:left w:val="none" w:sz="0" w:space="0" w:color="auto"/>
            <w:bottom w:val="none" w:sz="0" w:space="0" w:color="auto"/>
            <w:right w:val="none" w:sz="0" w:space="0" w:color="auto"/>
          </w:divBdr>
        </w:div>
        <w:div w:id="353188780">
          <w:marLeft w:val="0"/>
          <w:marRight w:val="0"/>
          <w:marTop w:val="86"/>
          <w:marBottom w:val="0"/>
          <w:divBdr>
            <w:top w:val="none" w:sz="0" w:space="0" w:color="auto"/>
            <w:left w:val="none" w:sz="0" w:space="0" w:color="auto"/>
            <w:bottom w:val="none" w:sz="0" w:space="0" w:color="auto"/>
            <w:right w:val="none" w:sz="0" w:space="0" w:color="auto"/>
          </w:divBdr>
        </w:div>
        <w:div w:id="1367367703">
          <w:marLeft w:val="0"/>
          <w:marRight w:val="0"/>
          <w:marTop w:val="86"/>
          <w:marBottom w:val="0"/>
          <w:divBdr>
            <w:top w:val="none" w:sz="0" w:space="0" w:color="auto"/>
            <w:left w:val="none" w:sz="0" w:space="0" w:color="auto"/>
            <w:bottom w:val="none" w:sz="0" w:space="0" w:color="auto"/>
            <w:right w:val="none" w:sz="0" w:space="0" w:color="auto"/>
          </w:divBdr>
        </w:div>
        <w:div w:id="1705594500">
          <w:marLeft w:val="0"/>
          <w:marRight w:val="0"/>
          <w:marTop w:val="86"/>
          <w:marBottom w:val="0"/>
          <w:divBdr>
            <w:top w:val="none" w:sz="0" w:space="0" w:color="auto"/>
            <w:left w:val="none" w:sz="0" w:space="0" w:color="auto"/>
            <w:bottom w:val="none" w:sz="0" w:space="0" w:color="auto"/>
            <w:right w:val="none" w:sz="0" w:space="0" w:color="auto"/>
          </w:divBdr>
        </w:div>
        <w:div w:id="1129323376">
          <w:marLeft w:val="0"/>
          <w:marRight w:val="0"/>
          <w:marTop w:val="86"/>
          <w:marBottom w:val="0"/>
          <w:divBdr>
            <w:top w:val="none" w:sz="0" w:space="0" w:color="auto"/>
            <w:left w:val="none" w:sz="0" w:space="0" w:color="auto"/>
            <w:bottom w:val="none" w:sz="0" w:space="0" w:color="auto"/>
            <w:right w:val="none" w:sz="0" w:space="0" w:color="auto"/>
          </w:divBdr>
        </w:div>
        <w:div w:id="588731800">
          <w:marLeft w:val="0"/>
          <w:marRight w:val="0"/>
          <w:marTop w:val="86"/>
          <w:marBottom w:val="0"/>
          <w:divBdr>
            <w:top w:val="none" w:sz="0" w:space="0" w:color="auto"/>
            <w:left w:val="none" w:sz="0" w:space="0" w:color="auto"/>
            <w:bottom w:val="none" w:sz="0" w:space="0" w:color="auto"/>
            <w:right w:val="none" w:sz="0" w:space="0" w:color="auto"/>
          </w:divBdr>
        </w:div>
        <w:div w:id="1001010856">
          <w:marLeft w:val="0"/>
          <w:marRight w:val="0"/>
          <w:marTop w:val="86"/>
          <w:marBottom w:val="0"/>
          <w:divBdr>
            <w:top w:val="none" w:sz="0" w:space="0" w:color="auto"/>
            <w:left w:val="none" w:sz="0" w:space="0" w:color="auto"/>
            <w:bottom w:val="none" w:sz="0" w:space="0" w:color="auto"/>
            <w:right w:val="none" w:sz="0" w:space="0" w:color="auto"/>
          </w:divBdr>
        </w:div>
        <w:div w:id="1849712760">
          <w:marLeft w:val="0"/>
          <w:marRight w:val="0"/>
          <w:marTop w:val="86"/>
          <w:marBottom w:val="0"/>
          <w:divBdr>
            <w:top w:val="none" w:sz="0" w:space="0" w:color="auto"/>
            <w:left w:val="none" w:sz="0" w:space="0" w:color="auto"/>
            <w:bottom w:val="none" w:sz="0" w:space="0" w:color="auto"/>
            <w:right w:val="none" w:sz="0" w:space="0" w:color="auto"/>
          </w:divBdr>
        </w:div>
        <w:div w:id="2089959937">
          <w:marLeft w:val="0"/>
          <w:marRight w:val="0"/>
          <w:marTop w:val="86"/>
          <w:marBottom w:val="0"/>
          <w:divBdr>
            <w:top w:val="none" w:sz="0" w:space="0" w:color="auto"/>
            <w:left w:val="none" w:sz="0" w:space="0" w:color="auto"/>
            <w:bottom w:val="none" w:sz="0" w:space="0" w:color="auto"/>
            <w:right w:val="none" w:sz="0" w:space="0" w:color="auto"/>
          </w:divBdr>
        </w:div>
        <w:div w:id="1268611613">
          <w:marLeft w:val="0"/>
          <w:marRight w:val="0"/>
          <w:marTop w:val="86"/>
          <w:marBottom w:val="0"/>
          <w:divBdr>
            <w:top w:val="none" w:sz="0" w:space="0" w:color="auto"/>
            <w:left w:val="none" w:sz="0" w:space="0" w:color="auto"/>
            <w:bottom w:val="none" w:sz="0" w:space="0" w:color="auto"/>
            <w:right w:val="none" w:sz="0" w:space="0" w:color="auto"/>
          </w:divBdr>
        </w:div>
        <w:div w:id="1350370553">
          <w:marLeft w:val="0"/>
          <w:marRight w:val="0"/>
          <w:marTop w:val="86"/>
          <w:marBottom w:val="0"/>
          <w:divBdr>
            <w:top w:val="none" w:sz="0" w:space="0" w:color="auto"/>
            <w:left w:val="none" w:sz="0" w:space="0" w:color="auto"/>
            <w:bottom w:val="none" w:sz="0" w:space="0" w:color="auto"/>
            <w:right w:val="none" w:sz="0" w:space="0" w:color="auto"/>
          </w:divBdr>
        </w:div>
        <w:div w:id="1111628974">
          <w:marLeft w:val="0"/>
          <w:marRight w:val="0"/>
          <w:marTop w:val="86"/>
          <w:marBottom w:val="0"/>
          <w:divBdr>
            <w:top w:val="none" w:sz="0" w:space="0" w:color="auto"/>
            <w:left w:val="none" w:sz="0" w:space="0" w:color="auto"/>
            <w:bottom w:val="none" w:sz="0" w:space="0" w:color="auto"/>
            <w:right w:val="none" w:sz="0" w:space="0" w:color="auto"/>
          </w:divBdr>
        </w:div>
        <w:div w:id="1280533461">
          <w:marLeft w:val="0"/>
          <w:marRight w:val="0"/>
          <w:marTop w:val="86"/>
          <w:marBottom w:val="0"/>
          <w:divBdr>
            <w:top w:val="none" w:sz="0" w:space="0" w:color="auto"/>
            <w:left w:val="none" w:sz="0" w:space="0" w:color="auto"/>
            <w:bottom w:val="none" w:sz="0" w:space="0" w:color="auto"/>
            <w:right w:val="none" w:sz="0" w:space="0" w:color="auto"/>
          </w:divBdr>
        </w:div>
        <w:div w:id="189422035">
          <w:marLeft w:val="0"/>
          <w:marRight w:val="0"/>
          <w:marTop w:val="86"/>
          <w:marBottom w:val="0"/>
          <w:divBdr>
            <w:top w:val="none" w:sz="0" w:space="0" w:color="auto"/>
            <w:left w:val="none" w:sz="0" w:space="0" w:color="auto"/>
            <w:bottom w:val="none" w:sz="0" w:space="0" w:color="auto"/>
            <w:right w:val="none" w:sz="0" w:space="0" w:color="auto"/>
          </w:divBdr>
        </w:div>
        <w:div w:id="128785141">
          <w:marLeft w:val="0"/>
          <w:marRight w:val="0"/>
          <w:marTop w:val="86"/>
          <w:marBottom w:val="0"/>
          <w:divBdr>
            <w:top w:val="none" w:sz="0" w:space="0" w:color="auto"/>
            <w:left w:val="none" w:sz="0" w:space="0" w:color="auto"/>
            <w:bottom w:val="none" w:sz="0" w:space="0" w:color="auto"/>
            <w:right w:val="none" w:sz="0" w:space="0" w:color="auto"/>
          </w:divBdr>
        </w:div>
        <w:div w:id="1103721299">
          <w:marLeft w:val="0"/>
          <w:marRight w:val="0"/>
          <w:marTop w:val="86"/>
          <w:marBottom w:val="0"/>
          <w:divBdr>
            <w:top w:val="none" w:sz="0" w:space="0" w:color="auto"/>
            <w:left w:val="none" w:sz="0" w:space="0" w:color="auto"/>
            <w:bottom w:val="none" w:sz="0" w:space="0" w:color="auto"/>
            <w:right w:val="none" w:sz="0" w:space="0" w:color="auto"/>
          </w:divBdr>
        </w:div>
        <w:div w:id="1713725020">
          <w:marLeft w:val="0"/>
          <w:marRight w:val="0"/>
          <w:marTop w:val="86"/>
          <w:marBottom w:val="0"/>
          <w:divBdr>
            <w:top w:val="none" w:sz="0" w:space="0" w:color="auto"/>
            <w:left w:val="none" w:sz="0" w:space="0" w:color="auto"/>
            <w:bottom w:val="none" w:sz="0" w:space="0" w:color="auto"/>
            <w:right w:val="none" w:sz="0" w:space="0" w:color="auto"/>
          </w:divBdr>
        </w:div>
        <w:div w:id="593133486">
          <w:marLeft w:val="0"/>
          <w:marRight w:val="0"/>
          <w:marTop w:val="86"/>
          <w:marBottom w:val="0"/>
          <w:divBdr>
            <w:top w:val="none" w:sz="0" w:space="0" w:color="auto"/>
            <w:left w:val="none" w:sz="0" w:space="0" w:color="auto"/>
            <w:bottom w:val="none" w:sz="0" w:space="0" w:color="auto"/>
            <w:right w:val="none" w:sz="0" w:space="0" w:color="auto"/>
          </w:divBdr>
        </w:div>
        <w:div w:id="1474062433">
          <w:marLeft w:val="0"/>
          <w:marRight w:val="0"/>
          <w:marTop w:val="86"/>
          <w:marBottom w:val="0"/>
          <w:divBdr>
            <w:top w:val="none" w:sz="0" w:space="0" w:color="auto"/>
            <w:left w:val="none" w:sz="0" w:space="0" w:color="auto"/>
            <w:bottom w:val="none" w:sz="0" w:space="0" w:color="auto"/>
            <w:right w:val="none" w:sz="0" w:space="0" w:color="auto"/>
          </w:divBdr>
        </w:div>
        <w:div w:id="1915822225">
          <w:marLeft w:val="0"/>
          <w:marRight w:val="0"/>
          <w:marTop w:val="86"/>
          <w:marBottom w:val="0"/>
          <w:divBdr>
            <w:top w:val="none" w:sz="0" w:space="0" w:color="auto"/>
            <w:left w:val="none" w:sz="0" w:space="0" w:color="auto"/>
            <w:bottom w:val="none" w:sz="0" w:space="0" w:color="auto"/>
            <w:right w:val="none" w:sz="0" w:space="0" w:color="auto"/>
          </w:divBdr>
        </w:div>
        <w:div w:id="1790005904">
          <w:marLeft w:val="0"/>
          <w:marRight w:val="0"/>
          <w:marTop w:val="86"/>
          <w:marBottom w:val="0"/>
          <w:divBdr>
            <w:top w:val="none" w:sz="0" w:space="0" w:color="auto"/>
            <w:left w:val="none" w:sz="0" w:space="0" w:color="auto"/>
            <w:bottom w:val="none" w:sz="0" w:space="0" w:color="auto"/>
            <w:right w:val="none" w:sz="0" w:space="0" w:color="auto"/>
          </w:divBdr>
        </w:div>
        <w:div w:id="1664474">
          <w:marLeft w:val="0"/>
          <w:marRight w:val="0"/>
          <w:marTop w:val="86"/>
          <w:marBottom w:val="0"/>
          <w:divBdr>
            <w:top w:val="none" w:sz="0" w:space="0" w:color="auto"/>
            <w:left w:val="none" w:sz="0" w:space="0" w:color="auto"/>
            <w:bottom w:val="none" w:sz="0" w:space="0" w:color="auto"/>
            <w:right w:val="none" w:sz="0" w:space="0" w:color="auto"/>
          </w:divBdr>
        </w:div>
        <w:div w:id="1981037960">
          <w:marLeft w:val="0"/>
          <w:marRight w:val="0"/>
          <w:marTop w:val="86"/>
          <w:marBottom w:val="0"/>
          <w:divBdr>
            <w:top w:val="none" w:sz="0" w:space="0" w:color="auto"/>
            <w:left w:val="none" w:sz="0" w:space="0" w:color="auto"/>
            <w:bottom w:val="none" w:sz="0" w:space="0" w:color="auto"/>
            <w:right w:val="none" w:sz="0" w:space="0" w:color="auto"/>
          </w:divBdr>
        </w:div>
        <w:div w:id="547767140">
          <w:marLeft w:val="0"/>
          <w:marRight w:val="0"/>
          <w:marTop w:val="86"/>
          <w:marBottom w:val="0"/>
          <w:divBdr>
            <w:top w:val="none" w:sz="0" w:space="0" w:color="auto"/>
            <w:left w:val="none" w:sz="0" w:space="0" w:color="auto"/>
            <w:bottom w:val="none" w:sz="0" w:space="0" w:color="auto"/>
            <w:right w:val="none" w:sz="0" w:space="0" w:color="auto"/>
          </w:divBdr>
        </w:div>
        <w:div w:id="33775680">
          <w:marLeft w:val="0"/>
          <w:marRight w:val="0"/>
          <w:marTop w:val="86"/>
          <w:marBottom w:val="0"/>
          <w:divBdr>
            <w:top w:val="none" w:sz="0" w:space="0" w:color="auto"/>
            <w:left w:val="none" w:sz="0" w:space="0" w:color="auto"/>
            <w:bottom w:val="none" w:sz="0" w:space="0" w:color="auto"/>
            <w:right w:val="none" w:sz="0" w:space="0" w:color="auto"/>
          </w:divBdr>
        </w:div>
        <w:div w:id="580986182">
          <w:marLeft w:val="0"/>
          <w:marRight w:val="0"/>
          <w:marTop w:val="86"/>
          <w:marBottom w:val="0"/>
          <w:divBdr>
            <w:top w:val="none" w:sz="0" w:space="0" w:color="auto"/>
            <w:left w:val="none" w:sz="0" w:space="0" w:color="auto"/>
            <w:bottom w:val="none" w:sz="0" w:space="0" w:color="auto"/>
            <w:right w:val="none" w:sz="0" w:space="0" w:color="auto"/>
          </w:divBdr>
        </w:div>
        <w:div w:id="52506896">
          <w:marLeft w:val="0"/>
          <w:marRight w:val="0"/>
          <w:marTop w:val="86"/>
          <w:marBottom w:val="0"/>
          <w:divBdr>
            <w:top w:val="none" w:sz="0" w:space="0" w:color="auto"/>
            <w:left w:val="none" w:sz="0" w:space="0" w:color="auto"/>
            <w:bottom w:val="none" w:sz="0" w:space="0" w:color="auto"/>
            <w:right w:val="none" w:sz="0" w:space="0" w:color="auto"/>
          </w:divBdr>
        </w:div>
        <w:div w:id="1222863059">
          <w:marLeft w:val="0"/>
          <w:marRight w:val="0"/>
          <w:marTop w:val="86"/>
          <w:marBottom w:val="0"/>
          <w:divBdr>
            <w:top w:val="none" w:sz="0" w:space="0" w:color="auto"/>
            <w:left w:val="none" w:sz="0" w:space="0" w:color="auto"/>
            <w:bottom w:val="none" w:sz="0" w:space="0" w:color="auto"/>
            <w:right w:val="none" w:sz="0" w:space="0" w:color="auto"/>
          </w:divBdr>
        </w:div>
        <w:div w:id="187643975">
          <w:marLeft w:val="0"/>
          <w:marRight w:val="0"/>
          <w:marTop w:val="86"/>
          <w:marBottom w:val="0"/>
          <w:divBdr>
            <w:top w:val="none" w:sz="0" w:space="0" w:color="auto"/>
            <w:left w:val="none" w:sz="0" w:space="0" w:color="auto"/>
            <w:bottom w:val="none" w:sz="0" w:space="0" w:color="auto"/>
            <w:right w:val="none" w:sz="0" w:space="0" w:color="auto"/>
          </w:divBdr>
        </w:div>
        <w:div w:id="229124897">
          <w:marLeft w:val="0"/>
          <w:marRight w:val="0"/>
          <w:marTop w:val="86"/>
          <w:marBottom w:val="0"/>
          <w:divBdr>
            <w:top w:val="none" w:sz="0" w:space="0" w:color="auto"/>
            <w:left w:val="none" w:sz="0" w:space="0" w:color="auto"/>
            <w:bottom w:val="none" w:sz="0" w:space="0" w:color="auto"/>
            <w:right w:val="none" w:sz="0" w:space="0" w:color="auto"/>
          </w:divBdr>
        </w:div>
        <w:div w:id="746682744">
          <w:marLeft w:val="0"/>
          <w:marRight w:val="0"/>
          <w:marTop w:val="86"/>
          <w:marBottom w:val="0"/>
          <w:divBdr>
            <w:top w:val="none" w:sz="0" w:space="0" w:color="auto"/>
            <w:left w:val="none" w:sz="0" w:space="0" w:color="auto"/>
            <w:bottom w:val="none" w:sz="0" w:space="0" w:color="auto"/>
            <w:right w:val="none" w:sz="0" w:space="0" w:color="auto"/>
          </w:divBdr>
        </w:div>
        <w:div w:id="265887774">
          <w:marLeft w:val="0"/>
          <w:marRight w:val="0"/>
          <w:marTop w:val="86"/>
          <w:marBottom w:val="0"/>
          <w:divBdr>
            <w:top w:val="none" w:sz="0" w:space="0" w:color="auto"/>
            <w:left w:val="none" w:sz="0" w:space="0" w:color="auto"/>
            <w:bottom w:val="none" w:sz="0" w:space="0" w:color="auto"/>
            <w:right w:val="none" w:sz="0" w:space="0" w:color="auto"/>
          </w:divBdr>
        </w:div>
        <w:div w:id="1034496906">
          <w:marLeft w:val="0"/>
          <w:marRight w:val="0"/>
          <w:marTop w:val="86"/>
          <w:marBottom w:val="0"/>
          <w:divBdr>
            <w:top w:val="none" w:sz="0" w:space="0" w:color="auto"/>
            <w:left w:val="none" w:sz="0" w:space="0" w:color="auto"/>
            <w:bottom w:val="none" w:sz="0" w:space="0" w:color="auto"/>
            <w:right w:val="none" w:sz="0" w:space="0" w:color="auto"/>
          </w:divBdr>
        </w:div>
        <w:div w:id="1354258118">
          <w:marLeft w:val="0"/>
          <w:marRight w:val="0"/>
          <w:marTop w:val="86"/>
          <w:marBottom w:val="0"/>
          <w:divBdr>
            <w:top w:val="none" w:sz="0" w:space="0" w:color="auto"/>
            <w:left w:val="none" w:sz="0" w:space="0" w:color="auto"/>
            <w:bottom w:val="none" w:sz="0" w:space="0" w:color="auto"/>
            <w:right w:val="none" w:sz="0" w:space="0" w:color="auto"/>
          </w:divBdr>
        </w:div>
        <w:div w:id="516236999">
          <w:marLeft w:val="0"/>
          <w:marRight w:val="0"/>
          <w:marTop w:val="86"/>
          <w:marBottom w:val="0"/>
          <w:divBdr>
            <w:top w:val="none" w:sz="0" w:space="0" w:color="auto"/>
            <w:left w:val="none" w:sz="0" w:space="0" w:color="auto"/>
            <w:bottom w:val="none" w:sz="0" w:space="0" w:color="auto"/>
            <w:right w:val="none" w:sz="0" w:space="0" w:color="auto"/>
          </w:divBdr>
        </w:div>
        <w:div w:id="1008338041">
          <w:marLeft w:val="0"/>
          <w:marRight w:val="0"/>
          <w:marTop w:val="86"/>
          <w:marBottom w:val="0"/>
          <w:divBdr>
            <w:top w:val="none" w:sz="0" w:space="0" w:color="auto"/>
            <w:left w:val="none" w:sz="0" w:space="0" w:color="auto"/>
            <w:bottom w:val="none" w:sz="0" w:space="0" w:color="auto"/>
            <w:right w:val="none" w:sz="0" w:space="0" w:color="auto"/>
          </w:divBdr>
        </w:div>
        <w:div w:id="742607407">
          <w:marLeft w:val="0"/>
          <w:marRight w:val="0"/>
          <w:marTop w:val="86"/>
          <w:marBottom w:val="0"/>
          <w:divBdr>
            <w:top w:val="none" w:sz="0" w:space="0" w:color="auto"/>
            <w:left w:val="none" w:sz="0" w:space="0" w:color="auto"/>
            <w:bottom w:val="none" w:sz="0" w:space="0" w:color="auto"/>
            <w:right w:val="none" w:sz="0" w:space="0" w:color="auto"/>
          </w:divBdr>
        </w:div>
        <w:div w:id="288777433">
          <w:marLeft w:val="0"/>
          <w:marRight w:val="0"/>
          <w:marTop w:val="86"/>
          <w:marBottom w:val="0"/>
          <w:divBdr>
            <w:top w:val="none" w:sz="0" w:space="0" w:color="auto"/>
            <w:left w:val="none" w:sz="0" w:space="0" w:color="auto"/>
            <w:bottom w:val="none" w:sz="0" w:space="0" w:color="auto"/>
            <w:right w:val="none" w:sz="0" w:space="0" w:color="auto"/>
          </w:divBdr>
        </w:div>
        <w:div w:id="1841001053">
          <w:marLeft w:val="0"/>
          <w:marRight w:val="0"/>
          <w:marTop w:val="86"/>
          <w:marBottom w:val="0"/>
          <w:divBdr>
            <w:top w:val="none" w:sz="0" w:space="0" w:color="auto"/>
            <w:left w:val="none" w:sz="0" w:space="0" w:color="auto"/>
            <w:bottom w:val="none" w:sz="0" w:space="0" w:color="auto"/>
            <w:right w:val="none" w:sz="0" w:space="0" w:color="auto"/>
          </w:divBdr>
        </w:div>
        <w:div w:id="66195105">
          <w:marLeft w:val="0"/>
          <w:marRight w:val="0"/>
          <w:marTop w:val="86"/>
          <w:marBottom w:val="0"/>
          <w:divBdr>
            <w:top w:val="none" w:sz="0" w:space="0" w:color="auto"/>
            <w:left w:val="none" w:sz="0" w:space="0" w:color="auto"/>
            <w:bottom w:val="none" w:sz="0" w:space="0" w:color="auto"/>
            <w:right w:val="none" w:sz="0" w:space="0" w:color="auto"/>
          </w:divBdr>
        </w:div>
        <w:div w:id="1273781120">
          <w:marLeft w:val="0"/>
          <w:marRight w:val="0"/>
          <w:marTop w:val="86"/>
          <w:marBottom w:val="0"/>
          <w:divBdr>
            <w:top w:val="none" w:sz="0" w:space="0" w:color="auto"/>
            <w:left w:val="none" w:sz="0" w:space="0" w:color="auto"/>
            <w:bottom w:val="none" w:sz="0" w:space="0" w:color="auto"/>
            <w:right w:val="none" w:sz="0" w:space="0" w:color="auto"/>
          </w:divBdr>
        </w:div>
        <w:div w:id="1879586993">
          <w:marLeft w:val="0"/>
          <w:marRight w:val="0"/>
          <w:marTop w:val="86"/>
          <w:marBottom w:val="0"/>
          <w:divBdr>
            <w:top w:val="none" w:sz="0" w:space="0" w:color="auto"/>
            <w:left w:val="none" w:sz="0" w:space="0" w:color="auto"/>
            <w:bottom w:val="none" w:sz="0" w:space="0" w:color="auto"/>
            <w:right w:val="none" w:sz="0" w:space="0" w:color="auto"/>
          </w:divBdr>
        </w:div>
        <w:div w:id="137842576">
          <w:marLeft w:val="0"/>
          <w:marRight w:val="0"/>
          <w:marTop w:val="86"/>
          <w:marBottom w:val="0"/>
          <w:divBdr>
            <w:top w:val="none" w:sz="0" w:space="0" w:color="auto"/>
            <w:left w:val="none" w:sz="0" w:space="0" w:color="auto"/>
            <w:bottom w:val="none" w:sz="0" w:space="0" w:color="auto"/>
            <w:right w:val="none" w:sz="0" w:space="0" w:color="auto"/>
          </w:divBdr>
        </w:div>
        <w:div w:id="2002155096">
          <w:marLeft w:val="0"/>
          <w:marRight w:val="0"/>
          <w:marTop w:val="86"/>
          <w:marBottom w:val="0"/>
          <w:divBdr>
            <w:top w:val="none" w:sz="0" w:space="0" w:color="auto"/>
            <w:left w:val="none" w:sz="0" w:space="0" w:color="auto"/>
            <w:bottom w:val="none" w:sz="0" w:space="0" w:color="auto"/>
            <w:right w:val="none" w:sz="0" w:space="0" w:color="auto"/>
          </w:divBdr>
        </w:div>
        <w:div w:id="1169058337">
          <w:marLeft w:val="0"/>
          <w:marRight w:val="0"/>
          <w:marTop w:val="86"/>
          <w:marBottom w:val="0"/>
          <w:divBdr>
            <w:top w:val="none" w:sz="0" w:space="0" w:color="auto"/>
            <w:left w:val="none" w:sz="0" w:space="0" w:color="auto"/>
            <w:bottom w:val="none" w:sz="0" w:space="0" w:color="auto"/>
            <w:right w:val="none" w:sz="0" w:space="0" w:color="auto"/>
          </w:divBdr>
        </w:div>
        <w:div w:id="610668116">
          <w:marLeft w:val="0"/>
          <w:marRight w:val="0"/>
          <w:marTop w:val="86"/>
          <w:marBottom w:val="0"/>
          <w:divBdr>
            <w:top w:val="none" w:sz="0" w:space="0" w:color="auto"/>
            <w:left w:val="none" w:sz="0" w:space="0" w:color="auto"/>
            <w:bottom w:val="none" w:sz="0" w:space="0" w:color="auto"/>
            <w:right w:val="none" w:sz="0" w:space="0" w:color="auto"/>
          </w:divBdr>
        </w:div>
        <w:div w:id="876088196">
          <w:marLeft w:val="0"/>
          <w:marRight w:val="0"/>
          <w:marTop w:val="86"/>
          <w:marBottom w:val="0"/>
          <w:divBdr>
            <w:top w:val="none" w:sz="0" w:space="0" w:color="auto"/>
            <w:left w:val="none" w:sz="0" w:space="0" w:color="auto"/>
            <w:bottom w:val="none" w:sz="0" w:space="0" w:color="auto"/>
            <w:right w:val="none" w:sz="0" w:space="0" w:color="auto"/>
          </w:divBdr>
        </w:div>
        <w:div w:id="1668363493">
          <w:marLeft w:val="0"/>
          <w:marRight w:val="0"/>
          <w:marTop w:val="86"/>
          <w:marBottom w:val="0"/>
          <w:divBdr>
            <w:top w:val="none" w:sz="0" w:space="0" w:color="auto"/>
            <w:left w:val="none" w:sz="0" w:space="0" w:color="auto"/>
            <w:bottom w:val="none" w:sz="0" w:space="0" w:color="auto"/>
            <w:right w:val="none" w:sz="0" w:space="0" w:color="auto"/>
          </w:divBdr>
        </w:div>
        <w:div w:id="1501507776">
          <w:marLeft w:val="0"/>
          <w:marRight w:val="0"/>
          <w:marTop w:val="86"/>
          <w:marBottom w:val="0"/>
          <w:divBdr>
            <w:top w:val="none" w:sz="0" w:space="0" w:color="auto"/>
            <w:left w:val="none" w:sz="0" w:space="0" w:color="auto"/>
            <w:bottom w:val="none" w:sz="0" w:space="0" w:color="auto"/>
            <w:right w:val="none" w:sz="0" w:space="0" w:color="auto"/>
          </w:divBdr>
        </w:div>
        <w:div w:id="1394309104">
          <w:marLeft w:val="0"/>
          <w:marRight w:val="0"/>
          <w:marTop w:val="86"/>
          <w:marBottom w:val="0"/>
          <w:divBdr>
            <w:top w:val="none" w:sz="0" w:space="0" w:color="auto"/>
            <w:left w:val="none" w:sz="0" w:space="0" w:color="auto"/>
            <w:bottom w:val="none" w:sz="0" w:space="0" w:color="auto"/>
            <w:right w:val="none" w:sz="0" w:space="0" w:color="auto"/>
          </w:divBdr>
        </w:div>
        <w:div w:id="1300647000">
          <w:marLeft w:val="0"/>
          <w:marRight w:val="0"/>
          <w:marTop w:val="86"/>
          <w:marBottom w:val="0"/>
          <w:divBdr>
            <w:top w:val="none" w:sz="0" w:space="0" w:color="auto"/>
            <w:left w:val="none" w:sz="0" w:space="0" w:color="auto"/>
            <w:bottom w:val="none" w:sz="0" w:space="0" w:color="auto"/>
            <w:right w:val="none" w:sz="0" w:space="0" w:color="auto"/>
          </w:divBdr>
        </w:div>
        <w:div w:id="1977952379">
          <w:marLeft w:val="0"/>
          <w:marRight w:val="0"/>
          <w:marTop w:val="86"/>
          <w:marBottom w:val="0"/>
          <w:divBdr>
            <w:top w:val="none" w:sz="0" w:space="0" w:color="auto"/>
            <w:left w:val="none" w:sz="0" w:space="0" w:color="auto"/>
            <w:bottom w:val="none" w:sz="0" w:space="0" w:color="auto"/>
            <w:right w:val="none" w:sz="0" w:space="0" w:color="auto"/>
          </w:divBdr>
        </w:div>
        <w:div w:id="2111965682">
          <w:marLeft w:val="0"/>
          <w:marRight w:val="0"/>
          <w:marTop w:val="86"/>
          <w:marBottom w:val="0"/>
          <w:divBdr>
            <w:top w:val="none" w:sz="0" w:space="0" w:color="auto"/>
            <w:left w:val="none" w:sz="0" w:space="0" w:color="auto"/>
            <w:bottom w:val="none" w:sz="0" w:space="0" w:color="auto"/>
            <w:right w:val="none" w:sz="0" w:space="0" w:color="auto"/>
          </w:divBdr>
        </w:div>
        <w:div w:id="11810158">
          <w:marLeft w:val="0"/>
          <w:marRight w:val="0"/>
          <w:marTop w:val="86"/>
          <w:marBottom w:val="0"/>
          <w:divBdr>
            <w:top w:val="none" w:sz="0" w:space="0" w:color="auto"/>
            <w:left w:val="none" w:sz="0" w:space="0" w:color="auto"/>
            <w:bottom w:val="none" w:sz="0" w:space="0" w:color="auto"/>
            <w:right w:val="none" w:sz="0" w:space="0" w:color="auto"/>
          </w:divBdr>
        </w:div>
        <w:div w:id="1597788384">
          <w:marLeft w:val="0"/>
          <w:marRight w:val="0"/>
          <w:marTop w:val="86"/>
          <w:marBottom w:val="0"/>
          <w:divBdr>
            <w:top w:val="none" w:sz="0" w:space="0" w:color="auto"/>
            <w:left w:val="none" w:sz="0" w:space="0" w:color="auto"/>
            <w:bottom w:val="none" w:sz="0" w:space="0" w:color="auto"/>
            <w:right w:val="none" w:sz="0" w:space="0" w:color="auto"/>
          </w:divBdr>
        </w:div>
        <w:div w:id="1114516507">
          <w:marLeft w:val="0"/>
          <w:marRight w:val="0"/>
          <w:marTop w:val="86"/>
          <w:marBottom w:val="0"/>
          <w:divBdr>
            <w:top w:val="none" w:sz="0" w:space="0" w:color="auto"/>
            <w:left w:val="none" w:sz="0" w:space="0" w:color="auto"/>
            <w:bottom w:val="none" w:sz="0" w:space="0" w:color="auto"/>
            <w:right w:val="none" w:sz="0" w:space="0" w:color="auto"/>
          </w:divBdr>
        </w:div>
        <w:div w:id="529534830">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ct.solarbe.com/" TargetMode="External"/><Relationship Id="rId13" Type="http://schemas.openxmlformats.org/officeDocument/2006/relationships/hyperlink" Target="http://news.solarbe.com/search.php?kw=%E5%A4%9A%E6%99%B6%E7%A1%85&amp;fields=0&amp;catid=0&amp;order=0" TargetMode="External"/><Relationship Id="rId3" Type="http://schemas.openxmlformats.org/officeDocument/2006/relationships/webSettings" Target="webSettings.xml"/><Relationship Id="rId7" Type="http://schemas.openxmlformats.org/officeDocument/2006/relationships/hyperlink" Target="http://news.solarbe.com/search.php?kw=%E5%A4%AA%E9%98%B3%E8%83%BD%E5%8F%91%E7%94%B5" TargetMode="External"/><Relationship Id="rId12" Type="http://schemas.openxmlformats.org/officeDocument/2006/relationships/hyperlink" Target="http://www.solarbe.com/inv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arbe.com/" TargetMode="External"/><Relationship Id="rId11" Type="http://schemas.openxmlformats.org/officeDocument/2006/relationships/hyperlink" Target="http://news.solarbe.com/search.php?kw=%E6%96%B0%E8%83%BD%E6%BA%9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news.solarbe.com/search.php?kw=%E5%A4%AA%E9%98%B3%E8%83%BD" TargetMode="External"/><Relationship Id="rId4" Type="http://schemas.openxmlformats.org/officeDocument/2006/relationships/footnotes" Target="footnotes.xml"/><Relationship Id="rId9" Type="http://schemas.openxmlformats.org/officeDocument/2006/relationships/hyperlink" Target="http://news.solarbe.com/search.php?kw=%E5%85%89%E4%BC%8F%E4%BA%A7%E4%B8%9A"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2014-12-03T05:23:00Z</dcterms:created>
  <dcterms:modified xsi:type="dcterms:W3CDTF">2014-12-29T06:14:00Z</dcterms:modified>
</cp:coreProperties>
</file>